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95" w:tblpY="-4238"/>
        <w:tblW w:w="8919" w:type="dxa"/>
        <w:tblLayout w:type="fixed"/>
        <w:tblCellMar>
          <w:left w:w="0" w:type="dxa"/>
          <w:right w:w="0" w:type="dxa"/>
        </w:tblCellMar>
        <w:tblLook w:val="04A0" w:firstRow="1" w:lastRow="0" w:firstColumn="1" w:lastColumn="0" w:noHBand="0" w:noVBand="1"/>
      </w:tblPr>
      <w:tblGrid>
        <w:gridCol w:w="8919"/>
      </w:tblGrid>
      <w:tr w:rsidR="00CB2D07" w:rsidRPr="002D6510" w14:paraId="41C8C0BD" w14:textId="77777777" w:rsidTr="00AD5AD5">
        <w:trPr>
          <w:trHeight w:val="430"/>
        </w:trPr>
        <w:tc>
          <w:tcPr>
            <w:tcW w:w="8919" w:type="dxa"/>
          </w:tcPr>
          <w:p w14:paraId="0B1FFBED" w14:textId="77777777" w:rsidR="00CB2D07" w:rsidRDefault="00CB2D07" w:rsidP="00983F21">
            <w:pPr>
              <w:pStyle w:val="Heading1"/>
              <w:outlineLvl w:val="0"/>
            </w:pPr>
            <w:bookmarkStart w:id="0" w:name="_GoBack"/>
            <w:bookmarkEnd w:id="0"/>
          </w:p>
          <w:p w14:paraId="65106A3E" w14:textId="77777777" w:rsidR="00CB2D07" w:rsidRPr="002D6510" w:rsidRDefault="00075FD2" w:rsidP="00AD4CB8">
            <w:pPr>
              <w:pStyle w:val="Heading1"/>
              <w:outlineLvl w:val="0"/>
            </w:pPr>
            <w:r>
              <w:t>#HomeToV8te</w:t>
            </w:r>
            <w:r w:rsidR="00690DD3">
              <w:t xml:space="preserve">:  </w:t>
            </w:r>
            <w:r w:rsidR="00690DD3" w:rsidRPr="00690DD3">
              <w:t>Travel bursary application</w:t>
            </w:r>
          </w:p>
        </w:tc>
      </w:tr>
      <w:tr w:rsidR="00CB2D07" w14:paraId="30666E68" w14:textId="77777777" w:rsidTr="00AD5AD5">
        <w:trPr>
          <w:trHeight w:val="778"/>
        </w:trPr>
        <w:tc>
          <w:tcPr>
            <w:tcW w:w="8919" w:type="dxa"/>
          </w:tcPr>
          <w:p w14:paraId="4D96E1EF" w14:textId="77777777" w:rsidR="00CB2D07" w:rsidRDefault="00CB2D07" w:rsidP="00983F21"/>
        </w:tc>
      </w:tr>
      <w:tr w:rsidR="00CB2D07" w:rsidRPr="0020478A" w14:paraId="5B1C442B" w14:textId="77777777" w:rsidTr="00AD5AD5">
        <w:trPr>
          <w:trHeight w:hRule="exact" w:val="2678"/>
        </w:trPr>
        <w:tc>
          <w:tcPr>
            <w:tcW w:w="8919" w:type="dxa"/>
          </w:tcPr>
          <w:p w14:paraId="64A66ACA" w14:textId="77777777" w:rsidR="00075FD2" w:rsidRPr="00981823" w:rsidRDefault="00690DD3" w:rsidP="00075FD2">
            <w:pPr>
              <w:pStyle w:val="IntroductoryText"/>
            </w:pPr>
            <w:r>
              <w:t>To apply</w:t>
            </w:r>
            <w:r w:rsidR="00981823">
              <w:t xml:space="preserve"> for funding to subsidise </w:t>
            </w:r>
            <w:proofErr w:type="spellStart"/>
            <w:r w:rsidR="00981823">
              <w:t>RoI</w:t>
            </w:r>
            <w:proofErr w:type="spellEnd"/>
            <w:r w:rsidR="00981823">
              <w:t xml:space="preserve"> students at your institution to return home to vote in the 25 May referendum on the Eighth Amendment, </w:t>
            </w:r>
            <w:r>
              <w:t>p</w:t>
            </w:r>
            <w:r w:rsidR="00075FD2">
              <w:t xml:space="preserve">lease return this completed form to </w:t>
            </w:r>
            <w:hyperlink r:id="rId8" w:history="1">
              <w:r w:rsidR="00075FD2" w:rsidRPr="00075FD2">
                <w:rPr>
                  <w:rStyle w:val="Hyperlink"/>
                </w:rPr>
                <w:t>Laura.Stobo@nistudents.org</w:t>
              </w:r>
            </w:hyperlink>
            <w:r w:rsidR="00981823">
              <w:rPr>
                <w:rStyle w:val="Hyperlink"/>
              </w:rPr>
              <w:t xml:space="preserve"> </w:t>
            </w:r>
          </w:p>
          <w:p w14:paraId="5F5BAD82" w14:textId="77777777" w:rsidR="00CB2D07" w:rsidRPr="0020478A" w:rsidRDefault="00981823" w:rsidP="00FF4622">
            <w:pPr>
              <w:pStyle w:val="IntroductoryText"/>
            </w:pPr>
            <w:r>
              <w:t>as soon as possible.</w:t>
            </w:r>
            <w:r w:rsidR="00FF4622">
              <w:t xml:space="preserve"> </w:t>
            </w:r>
          </w:p>
        </w:tc>
      </w:tr>
    </w:tbl>
    <w:p w14:paraId="66700DB2" w14:textId="77777777" w:rsidR="00B80B15" w:rsidRDefault="00B80B15" w:rsidP="00690DD3"/>
    <w:p w14:paraId="73CA4AF7" w14:textId="77777777" w:rsidR="00B80B15" w:rsidRDefault="00B80B15" w:rsidP="00690DD3"/>
    <w:p w14:paraId="32AAD5C0" w14:textId="77777777" w:rsidR="00B80B15" w:rsidRDefault="00B80B15" w:rsidP="00690DD3"/>
    <w:p w14:paraId="5ED6EF81" w14:textId="77777777" w:rsidR="00B80B15" w:rsidRDefault="00B80B15" w:rsidP="00690DD3"/>
    <w:p w14:paraId="76AF1003" w14:textId="77777777" w:rsidR="00B80B15" w:rsidRDefault="00B80B15" w:rsidP="00690DD3"/>
    <w:p w14:paraId="35062F5D" w14:textId="77777777" w:rsidR="00B80B15" w:rsidRDefault="00B80B15" w:rsidP="00690DD3"/>
    <w:p w14:paraId="4953C865" w14:textId="77777777" w:rsidR="00B80B15" w:rsidRDefault="00B80B15" w:rsidP="00690DD3"/>
    <w:p w14:paraId="2E3B9AB7" w14:textId="77777777" w:rsidR="00B80B15" w:rsidRDefault="00B80B15" w:rsidP="00690DD3"/>
    <w:p w14:paraId="3FAB3805" w14:textId="77777777" w:rsidR="00B80B15" w:rsidRDefault="00B80B15" w:rsidP="00690DD3"/>
    <w:p w14:paraId="2690F3FB" w14:textId="77777777" w:rsidR="00B80B15" w:rsidRDefault="00B80B15" w:rsidP="00690DD3"/>
    <w:p w14:paraId="21ECA7B2" w14:textId="77777777" w:rsidR="00B80B15" w:rsidRDefault="00B80B15" w:rsidP="00690DD3"/>
    <w:p w14:paraId="0EEA2465" w14:textId="77777777" w:rsidR="00B80B15" w:rsidRDefault="00B80B15" w:rsidP="00690DD3"/>
    <w:p w14:paraId="4782EA2B" w14:textId="77777777" w:rsidR="00B80B15" w:rsidRDefault="00B80B15" w:rsidP="00690DD3"/>
    <w:p w14:paraId="045E454C" w14:textId="77777777" w:rsidR="00B80B15" w:rsidRDefault="00B80B15" w:rsidP="00690DD3"/>
    <w:p w14:paraId="2F9527A3" w14:textId="77777777" w:rsidR="00B80B15" w:rsidRDefault="00B80B15" w:rsidP="00690DD3"/>
    <w:p w14:paraId="081E6672" w14:textId="77777777" w:rsidR="00B80B15" w:rsidRDefault="00B80B15" w:rsidP="00690DD3"/>
    <w:p w14:paraId="114CC8CE" w14:textId="77777777" w:rsidR="00B80B15" w:rsidRDefault="00B80B15" w:rsidP="00690DD3"/>
    <w:p w14:paraId="49C052D0" w14:textId="77777777" w:rsidR="00B80B15" w:rsidRDefault="00B80B15" w:rsidP="00690DD3"/>
    <w:p w14:paraId="7235D671" w14:textId="77777777" w:rsidR="000F1F94" w:rsidRDefault="000F1F94" w:rsidP="00981823"/>
    <w:p w14:paraId="1670A7F0" w14:textId="77777777" w:rsidR="000F1F94" w:rsidRDefault="00981823" w:rsidP="00981823">
      <w:r w:rsidRPr="00981823">
        <w:t xml:space="preserve">We encourage students’ unions that are able to, to set up a travel bursary fund to assist students in covering the cost of their travel home to vote in the referendum. </w:t>
      </w:r>
    </w:p>
    <w:p w14:paraId="7AE75177" w14:textId="77777777" w:rsidR="000F1F94" w:rsidRDefault="000F1F94" w:rsidP="00981823"/>
    <w:p w14:paraId="172D33AD" w14:textId="77777777" w:rsidR="0035179D" w:rsidRDefault="00981823" w:rsidP="0035179D">
      <w:r w:rsidRPr="00981823">
        <w:t>S</w:t>
      </w:r>
      <w:r w:rsidR="000F1F94">
        <w:t>tudents’ unions</w:t>
      </w:r>
      <w:r w:rsidRPr="00981823">
        <w:t xml:space="preserve"> will need to consider charity law when setting up any bursary. The issue of societies raising money for another charity is generally accepted if it is clear what the fundraising is for and what other usual safeguards are in place. The risk of the union itself using funds is more complex, although may be possible if there is a clear link for members of the union. The fact</w:t>
      </w:r>
      <w:r>
        <w:t xml:space="preserve"> that</w:t>
      </w:r>
      <w:r w:rsidRPr="00981823">
        <w:t xml:space="preserve"> in this case the referendum is in a separate sovereign state is clearly a factor. For specific guidance contact </w:t>
      </w:r>
      <w:hyperlink r:id="rId9" w:history="1">
        <w:r w:rsidRPr="00981823">
          <w:rPr>
            <w:rStyle w:val="Hyperlink"/>
          </w:rPr>
          <w:t>Peter.Robertson@nus.org.uk</w:t>
        </w:r>
      </w:hyperlink>
      <w:r w:rsidRPr="00981823">
        <w:t>.</w:t>
      </w:r>
    </w:p>
    <w:p w14:paraId="3C2427A0" w14:textId="77777777" w:rsidR="0035179D" w:rsidRDefault="0035179D" w:rsidP="0035179D"/>
    <w:p w14:paraId="5210EC4E" w14:textId="77777777" w:rsidR="0035179D" w:rsidRPr="00FF4622" w:rsidRDefault="0035179D" w:rsidP="0035179D">
      <w:pPr>
        <w:rPr>
          <w:rStyle w:val="Hyperlink"/>
          <w:color w:val="000000" w:themeColor="text1"/>
          <w:u w:val="none"/>
        </w:rPr>
      </w:pPr>
      <w:r>
        <w:t xml:space="preserve">Before applying for funds SUs should satisfy themselves </w:t>
      </w:r>
      <w:r w:rsidRPr="00FF4622">
        <w:t>that the student(s)</w:t>
      </w:r>
      <w:r>
        <w:t xml:space="preserve"> they are applying on behalf of</w:t>
      </w:r>
      <w:r w:rsidRPr="00FF4622">
        <w:t xml:space="preserve"> are registered </w:t>
      </w:r>
      <w:r>
        <w:t xml:space="preserve">as studying at their institution and </w:t>
      </w:r>
      <w:r w:rsidRPr="00FF4622">
        <w:t>are on the Register of Electors and eligible to vote in the referendum</w:t>
      </w:r>
      <w:r>
        <w:t>.</w:t>
      </w:r>
      <w:r w:rsidRPr="00FF4622">
        <w:t xml:space="preserve"> Students can check that they are registered at: </w:t>
      </w:r>
      <w:hyperlink r:id="rId10" w:history="1">
        <w:r w:rsidRPr="00FF4622">
          <w:rPr>
            <w:rStyle w:val="Hyperlink"/>
            <w:lang w:val="en-US"/>
          </w:rPr>
          <w:t>www.checktheregister.ie</w:t>
        </w:r>
      </w:hyperlink>
    </w:p>
    <w:p w14:paraId="6E465B9A" w14:textId="77777777" w:rsidR="00981823" w:rsidRPr="00981823" w:rsidRDefault="00981823" w:rsidP="00981823"/>
    <w:p w14:paraId="1C351909" w14:textId="77777777" w:rsidR="00981823" w:rsidRPr="00981823" w:rsidRDefault="00981823" w:rsidP="00981823">
      <w:r w:rsidRPr="00981823">
        <w:t xml:space="preserve">Electoral law in </w:t>
      </w:r>
      <w:proofErr w:type="spellStart"/>
      <w:r w:rsidRPr="00981823">
        <w:t>RoI</w:t>
      </w:r>
      <w:proofErr w:type="spellEnd"/>
      <w:r w:rsidRPr="00981823">
        <w:t xml:space="preserve"> states that an individual can accept a political ‘donation’ of up to €126.97 - approximately £110 - before they have to register as a ‘third party’. In turn, third parties cannot accept overseas donations. This is therefore the limit that a students’ union - alone, or in conjunction with NUS funds - may grant to any individual student (see </w:t>
      </w:r>
      <w:hyperlink r:id="rId11" w:history="1">
        <w:r w:rsidRPr="00981823">
          <w:rPr>
            <w:rStyle w:val="Hyperlink"/>
          </w:rPr>
          <w:t>here</w:t>
        </w:r>
      </w:hyperlink>
      <w:r w:rsidRPr="00981823">
        <w:t xml:space="preserve"> for further information on the legislation). </w:t>
      </w:r>
    </w:p>
    <w:p w14:paraId="3C0E2BF0" w14:textId="77777777" w:rsidR="00981823" w:rsidRPr="00981823" w:rsidRDefault="00981823" w:rsidP="00981823">
      <w:r w:rsidRPr="00981823">
        <w:t> </w:t>
      </w:r>
    </w:p>
    <w:p w14:paraId="06B85C79" w14:textId="77777777" w:rsidR="00981823" w:rsidRPr="00981823" w:rsidRDefault="00981823" w:rsidP="00981823">
      <w:r w:rsidRPr="00981823">
        <w:t>NUS has also set up a travel bursary fund that students’ unions can apply to in order to subsidise their own funds. We will match fund students’ unions contributions towards individual students’ travel up to a maximu</w:t>
      </w:r>
      <w:r>
        <w:t xml:space="preserve">m of £55 per student. For small and </w:t>
      </w:r>
      <w:r w:rsidRPr="00981823">
        <w:t>under-resourced unions a higher subsidy, up to a maximum of £110 per student, may be possible.</w:t>
      </w:r>
      <w:r w:rsidR="0035179D">
        <w:t xml:space="preserve"> Please note however that the budget is finite and subsidies will be distributed on a first-come-first-served basis.</w:t>
      </w:r>
    </w:p>
    <w:p w14:paraId="69C04FF7" w14:textId="77777777" w:rsidR="00981823" w:rsidRDefault="00981823" w:rsidP="00981823">
      <w:r w:rsidRPr="00981823">
        <w:t> </w:t>
      </w:r>
    </w:p>
    <w:p w14:paraId="11C8B7E9" w14:textId="77777777" w:rsidR="0035179D" w:rsidRPr="00981823" w:rsidRDefault="0035179D" w:rsidP="00981823"/>
    <w:p w14:paraId="5C441ED0" w14:textId="77777777" w:rsidR="00075FD2" w:rsidRDefault="00075FD2" w:rsidP="00075FD2">
      <w:pPr>
        <w:rPr>
          <w:b/>
        </w:rPr>
      </w:pPr>
      <w:r>
        <w:rPr>
          <w:b/>
        </w:rPr>
        <w:t>How much do you wish to apply for?</w:t>
      </w:r>
      <w:r w:rsidR="00FF4622">
        <w:rPr>
          <w:b/>
        </w:rPr>
        <w:t xml:space="preserve"> Please note that this form should be completed only once per SU, for the total amount of subsidy your SU requires, NOT per student. i.e. if you wish to apply for funding to support 3 students at £55 each, complete this form once, </w:t>
      </w:r>
      <w:proofErr w:type="gramStart"/>
      <w:r w:rsidR="00FF4622">
        <w:rPr>
          <w:b/>
        </w:rPr>
        <w:t>for the amount of</w:t>
      </w:r>
      <w:proofErr w:type="gramEnd"/>
      <w:r w:rsidR="00FF4622">
        <w:rPr>
          <w:b/>
        </w:rPr>
        <w:t xml:space="preserve"> £165.</w:t>
      </w:r>
    </w:p>
    <w:p w14:paraId="3C5F021B" w14:textId="77777777" w:rsidR="000F1F94" w:rsidRDefault="000F1F94" w:rsidP="00075F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75FD2" w:rsidRPr="00075FD2" w14:paraId="6D283A0C" w14:textId="77777777" w:rsidTr="00B80B15">
        <w:tc>
          <w:tcPr>
            <w:tcW w:w="9918" w:type="dxa"/>
          </w:tcPr>
          <w:p w14:paraId="23E098E8" w14:textId="77777777" w:rsidR="00981823" w:rsidRDefault="00981823" w:rsidP="00075FD2"/>
          <w:p w14:paraId="7A56C09D" w14:textId="77777777" w:rsidR="000F1F94" w:rsidRPr="00075FD2" w:rsidRDefault="000F1F94" w:rsidP="00075FD2"/>
        </w:tc>
      </w:tr>
    </w:tbl>
    <w:p w14:paraId="3B47D7AB" w14:textId="77777777" w:rsidR="00075FD2" w:rsidRDefault="00075FD2" w:rsidP="00075FD2"/>
    <w:p w14:paraId="4E2997F5" w14:textId="77777777" w:rsidR="00075FD2" w:rsidRDefault="00075FD2" w:rsidP="00075FD2">
      <w:pPr>
        <w:rPr>
          <w:b/>
        </w:rPr>
      </w:pPr>
      <w:r w:rsidRPr="00690DD3">
        <w:rPr>
          <w:b/>
        </w:rPr>
        <w:t>How many students will this subsidise</w:t>
      </w:r>
      <w:r w:rsidR="00690DD3" w:rsidRPr="00690DD3">
        <w:rPr>
          <w:b/>
        </w:rPr>
        <w:t xml:space="preserve"> to travel HomeToV8te</w:t>
      </w:r>
      <w:r w:rsidRPr="00690DD3">
        <w:rPr>
          <w:b/>
        </w:rPr>
        <w:t>?</w:t>
      </w:r>
    </w:p>
    <w:p w14:paraId="2CB76DDE" w14:textId="77777777" w:rsidR="000F1F94" w:rsidRDefault="000F1F94" w:rsidP="00075F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90DD3" w:rsidRPr="00075FD2" w14:paraId="5E178C4B" w14:textId="77777777" w:rsidTr="00B80B15">
        <w:tc>
          <w:tcPr>
            <w:tcW w:w="9918" w:type="dxa"/>
          </w:tcPr>
          <w:p w14:paraId="13FEABA7" w14:textId="77777777" w:rsidR="000F1F94" w:rsidRDefault="000F1F94" w:rsidP="003B5EA4"/>
          <w:p w14:paraId="2C0BDC84" w14:textId="77777777" w:rsidR="00690DD3" w:rsidRPr="00075FD2" w:rsidRDefault="00690DD3" w:rsidP="003B5EA4">
            <w:r w:rsidRPr="00075FD2">
              <w:t xml:space="preserve"> </w:t>
            </w:r>
          </w:p>
        </w:tc>
      </w:tr>
    </w:tbl>
    <w:p w14:paraId="486DF901" w14:textId="77777777" w:rsidR="00075FD2" w:rsidRDefault="00075FD2" w:rsidP="00075FD2"/>
    <w:p w14:paraId="3DF67A73" w14:textId="77777777" w:rsidR="0035179D" w:rsidRDefault="0035179D" w:rsidP="00075FD2">
      <w:pPr>
        <w:rPr>
          <w:b/>
        </w:rPr>
      </w:pPr>
    </w:p>
    <w:p w14:paraId="33C45483" w14:textId="77777777" w:rsidR="0035179D" w:rsidRDefault="0035179D" w:rsidP="00075FD2">
      <w:pPr>
        <w:rPr>
          <w:b/>
        </w:rPr>
      </w:pPr>
    </w:p>
    <w:p w14:paraId="0DEAEB0D" w14:textId="77777777" w:rsidR="0035179D" w:rsidRDefault="0035179D" w:rsidP="00075FD2">
      <w:pPr>
        <w:rPr>
          <w:b/>
        </w:rPr>
      </w:pPr>
    </w:p>
    <w:p w14:paraId="084813D0" w14:textId="77777777" w:rsidR="0035179D" w:rsidRDefault="0035179D" w:rsidP="00075FD2">
      <w:pPr>
        <w:rPr>
          <w:b/>
        </w:rPr>
      </w:pPr>
    </w:p>
    <w:p w14:paraId="502CCDFB" w14:textId="77777777" w:rsidR="00075FD2" w:rsidRDefault="00075FD2" w:rsidP="00075FD2">
      <w:pPr>
        <w:rPr>
          <w:b/>
        </w:rPr>
      </w:pPr>
      <w:r w:rsidRPr="00075FD2">
        <w:rPr>
          <w:b/>
        </w:rPr>
        <w:t xml:space="preserve">Contact details of </w:t>
      </w:r>
      <w:r w:rsidR="00690DD3">
        <w:rPr>
          <w:b/>
        </w:rPr>
        <w:t>students’ union administrator:</w:t>
      </w:r>
    </w:p>
    <w:p w14:paraId="61E6F198" w14:textId="77777777" w:rsidR="0035179D" w:rsidRDefault="0035179D" w:rsidP="00075FD2"/>
    <w:p w14:paraId="73CF4522" w14:textId="77777777" w:rsidR="000F1F94" w:rsidRDefault="000F1F94" w:rsidP="00075FD2">
      <w:pPr>
        <w:rPr>
          <w:b/>
        </w:rPr>
      </w:pPr>
      <w:r>
        <w:t xml:space="preserve">(We will use these details only </w:t>
      </w:r>
      <w:r w:rsidR="00650D79">
        <w:t xml:space="preserve">to follow up about this process. Contact </w:t>
      </w:r>
      <w:hyperlink r:id="rId12" w:history="1">
        <w:r w:rsidR="00650D79" w:rsidRPr="00812B68">
          <w:rPr>
            <w:rStyle w:val="Hyperlink"/>
          </w:rPr>
          <w:t>Laura.Stobo@nistudents.org</w:t>
        </w:r>
      </w:hyperlink>
      <w:r w:rsidR="00650D79">
        <w:t xml:space="preserve"> </w:t>
      </w:r>
      <w:r w:rsidR="00650D79" w:rsidRPr="00650D79">
        <w:t>if you have any questions or concerns</w:t>
      </w:r>
      <w:r w:rsidR="00650D79">
        <w:t xml:space="preserve"> about your individual data use)</w:t>
      </w:r>
    </w:p>
    <w:p w14:paraId="719C1F49" w14:textId="77777777" w:rsidR="000F1F94" w:rsidRDefault="000F1F94" w:rsidP="00075FD2">
      <w:pPr>
        <w:rPr>
          <w:b/>
        </w:rPr>
      </w:pPr>
    </w:p>
    <w:tbl>
      <w:tblPr>
        <w:tblW w:w="0" w:type="auto"/>
        <w:tblLayout w:type="fixed"/>
        <w:tblLook w:val="01E0" w:firstRow="1" w:lastRow="1" w:firstColumn="1" w:lastColumn="1" w:noHBand="0" w:noVBand="0"/>
      </w:tblPr>
      <w:tblGrid>
        <w:gridCol w:w="1838"/>
        <w:gridCol w:w="3402"/>
        <w:gridCol w:w="1559"/>
        <w:gridCol w:w="3119"/>
      </w:tblGrid>
      <w:tr w:rsidR="00075FD2" w:rsidRPr="00075FD2" w14:paraId="1DEEFF23" w14:textId="77777777" w:rsidTr="00B80B15">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0D693021" w14:textId="77777777" w:rsidR="00075FD2" w:rsidRPr="00075FD2" w:rsidRDefault="00B80B15" w:rsidP="00075FD2">
            <w:r>
              <w:t>N</w:t>
            </w:r>
            <w:r w:rsidR="00075FD2" w:rsidRPr="00075FD2">
              <w:t>ame</w:t>
            </w:r>
          </w:p>
        </w:tc>
        <w:tc>
          <w:tcPr>
            <w:tcW w:w="3402" w:type="dxa"/>
            <w:tcBorders>
              <w:top w:val="single" w:sz="4" w:space="0" w:color="auto"/>
              <w:left w:val="single" w:sz="4" w:space="0" w:color="auto"/>
              <w:bottom w:val="single" w:sz="4" w:space="0" w:color="auto"/>
              <w:right w:val="single" w:sz="4" w:space="0" w:color="auto"/>
            </w:tcBorders>
            <w:vAlign w:val="center"/>
          </w:tcPr>
          <w:p w14:paraId="1768182A" w14:textId="77777777" w:rsidR="00075FD2" w:rsidRDefault="00075FD2" w:rsidP="00075FD2"/>
          <w:p w14:paraId="0F73C340" w14:textId="77777777" w:rsidR="000F1F94" w:rsidRPr="00075FD2" w:rsidRDefault="000F1F94" w:rsidP="00075FD2"/>
        </w:tc>
        <w:tc>
          <w:tcPr>
            <w:tcW w:w="1559" w:type="dxa"/>
            <w:tcBorders>
              <w:top w:val="single" w:sz="4" w:space="0" w:color="auto"/>
              <w:left w:val="single" w:sz="4" w:space="0" w:color="auto"/>
              <w:bottom w:val="single" w:sz="4" w:space="0" w:color="auto"/>
              <w:right w:val="single" w:sz="4" w:space="0" w:color="auto"/>
            </w:tcBorders>
            <w:vAlign w:val="center"/>
          </w:tcPr>
          <w:p w14:paraId="6716265F" w14:textId="77777777" w:rsidR="00075FD2" w:rsidRPr="00075FD2" w:rsidRDefault="00B80B15" w:rsidP="00075FD2">
            <w:r>
              <w:t>Position held</w:t>
            </w:r>
          </w:p>
        </w:tc>
        <w:tc>
          <w:tcPr>
            <w:tcW w:w="3119" w:type="dxa"/>
            <w:tcBorders>
              <w:top w:val="single" w:sz="4" w:space="0" w:color="auto"/>
              <w:left w:val="single" w:sz="4" w:space="0" w:color="auto"/>
              <w:bottom w:val="single" w:sz="4" w:space="0" w:color="auto"/>
              <w:right w:val="single" w:sz="4" w:space="0" w:color="auto"/>
            </w:tcBorders>
            <w:vAlign w:val="center"/>
          </w:tcPr>
          <w:p w14:paraId="57CAE639" w14:textId="77777777" w:rsidR="00075FD2" w:rsidRPr="00075FD2" w:rsidRDefault="00075FD2" w:rsidP="00075FD2"/>
        </w:tc>
      </w:tr>
      <w:tr w:rsidR="00075FD2" w:rsidRPr="00075FD2" w14:paraId="450EDCDB" w14:textId="77777777" w:rsidTr="00B80B15">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74BEA0CD" w14:textId="77777777" w:rsidR="00075FD2" w:rsidRPr="00075FD2" w:rsidRDefault="00B80B15" w:rsidP="00075FD2">
            <w:r>
              <w:t>Students’ Union</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502BD66D" w14:textId="77777777" w:rsidR="00075FD2" w:rsidRDefault="00075FD2" w:rsidP="00075FD2"/>
          <w:p w14:paraId="3CCDFA7A" w14:textId="77777777" w:rsidR="000F1F94" w:rsidRPr="00075FD2" w:rsidRDefault="000F1F94" w:rsidP="00075FD2"/>
        </w:tc>
      </w:tr>
      <w:tr w:rsidR="00075FD2" w:rsidRPr="00075FD2" w14:paraId="6A007F69" w14:textId="77777777" w:rsidTr="00B80B15">
        <w:trPr>
          <w:trHeight w:val="340"/>
        </w:trPr>
        <w:tc>
          <w:tcPr>
            <w:tcW w:w="1838" w:type="dxa"/>
            <w:tcBorders>
              <w:top w:val="single" w:sz="4" w:space="0" w:color="auto"/>
              <w:left w:val="single" w:sz="4" w:space="0" w:color="auto"/>
              <w:bottom w:val="single" w:sz="4" w:space="0" w:color="auto"/>
              <w:right w:val="single" w:sz="4" w:space="0" w:color="auto"/>
            </w:tcBorders>
          </w:tcPr>
          <w:p w14:paraId="663BA2C9" w14:textId="77777777" w:rsidR="00B80B15" w:rsidRPr="00075FD2" w:rsidRDefault="00075FD2" w:rsidP="00981823">
            <w:r w:rsidRPr="00075FD2">
              <w:t>Correspondence address</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18E0E212" w14:textId="77777777" w:rsidR="00075FD2" w:rsidRDefault="00075FD2" w:rsidP="00690DD3"/>
          <w:p w14:paraId="064D9958" w14:textId="77777777" w:rsidR="000F1F94" w:rsidRPr="00075FD2" w:rsidRDefault="000F1F94" w:rsidP="00690DD3"/>
        </w:tc>
      </w:tr>
      <w:tr w:rsidR="00AD5AD5" w:rsidRPr="00075FD2" w14:paraId="70D70EC1" w14:textId="77777777" w:rsidTr="00AD5AD5">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3024D30F" w14:textId="77777777" w:rsidR="00AD5AD5" w:rsidRPr="00075FD2" w:rsidRDefault="00AD5AD5" w:rsidP="00075FD2">
            <w:r w:rsidRPr="00075FD2">
              <w:t>Telephone</w:t>
            </w:r>
          </w:p>
        </w:tc>
        <w:tc>
          <w:tcPr>
            <w:tcW w:w="3402" w:type="dxa"/>
            <w:tcBorders>
              <w:top w:val="single" w:sz="4" w:space="0" w:color="auto"/>
              <w:left w:val="single" w:sz="4" w:space="0" w:color="auto"/>
              <w:bottom w:val="single" w:sz="4" w:space="0" w:color="auto"/>
              <w:right w:val="single" w:sz="4" w:space="0" w:color="auto"/>
            </w:tcBorders>
            <w:vAlign w:val="center"/>
          </w:tcPr>
          <w:p w14:paraId="0FC1C037" w14:textId="77777777" w:rsidR="00AD5AD5" w:rsidRDefault="00AD5AD5" w:rsidP="00075FD2"/>
          <w:p w14:paraId="16F7C8B0" w14:textId="77777777" w:rsidR="000F1F94" w:rsidRPr="00075FD2" w:rsidRDefault="000F1F94" w:rsidP="00075FD2"/>
        </w:tc>
        <w:tc>
          <w:tcPr>
            <w:tcW w:w="1559" w:type="dxa"/>
            <w:tcBorders>
              <w:top w:val="single" w:sz="4" w:space="0" w:color="auto"/>
              <w:left w:val="single" w:sz="4" w:space="0" w:color="auto"/>
              <w:bottom w:val="single" w:sz="4" w:space="0" w:color="auto"/>
              <w:right w:val="single" w:sz="4" w:space="0" w:color="auto"/>
            </w:tcBorders>
            <w:vAlign w:val="center"/>
          </w:tcPr>
          <w:p w14:paraId="3ADABF16" w14:textId="77777777" w:rsidR="00AD5AD5" w:rsidRPr="00075FD2" w:rsidRDefault="00AD5AD5" w:rsidP="00075FD2">
            <w:r>
              <w:t>Email</w:t>
            </w:r>
          </w:p>
        </w:tc>
        <w:tc>
          <w:tcPr>
            <w:tcW w:w="3119" w:type="dxa"/>
            <w:tcBorders>
              <w:top w:val="single" w:sz="4" w:space="0" w:color="auto"/>
              <w:left w:val="single" w:sz="4" w:space="0" w:color="auto"/>
              <w:bottom w:val="single" w:sz="4" w:space="0" w:color="auto"/>
              <w:right w:val="single" w:sz="4" w:space="0" w:color="auto"/>
            </w:tcBorders>
            <w:vAlign w:val="center"/>
          </w:tcPr>
          <w:p w14:paraId="74E17CD7" w14:textId="77777777" w:rsidR="00AD5AD5" w:rsidRDefault="00AD5AD5" w:rsidP="00075FD2"/>
          <w:p w14:paraId="097F39BF" w14:textId="77777777" w:rsidR="000F1F94" w:rsidRPr="00075FD2" w:rsidRDefault="000F1F94" w:rsidP="00075FD2"/>
        </w:tc>
      </w:tr>
    </w:tbl>
    <w:p w14:paraId="055DEF10" w14:textId="77777777" w:rsidR="00AD5AD5" w:rsidRDefault="00AD5AD5" w:rsidP="00AD5AD5">
      <w:pPr>
        <w:rPr>
          <w:b/>
          <w:color w:val="00B6D1" w:themeColor="background2"/>
          <w:sz w:val="24"/>
          <w:szCs w:val="24"/>
          <w:lang w:val="en-US"/>
        </w:rPr>
      </w:pPr>
    </w:p>
    <w:p w14:paraId="7FA8F07B" w14:textId="77777777" w:rsidR="007F7B10" w:rsidRPr="00F92EE1" w:rsidRDefault="007F7B10" w:rsidP="00AD5AD5">
      <w:pPr>
        <w:rPr>
          <w:b/>
          <w:color w:val="00B6D1" w:themeColor="background2"/>
          <w:sz w:val="24"/>
          <w:szCs w:val="24"/>
          <w:lang w:val="en-US"/>
        </w:rPr>
      </w:pPr>
    </w:p>
    <w:sectPr w:rsidR="007F7B10" w:rsidRPr="00F92EE1" w:rsidSect="00B80B15">
      <w:headerReference w:type="default" r:id="rId13"/>
      <w:headerReference w:type="first" r:id="rId14"/>
      <w:footerReference w:type="first" r:id="rId15"/>
      <w:pgSz w:w="11906" w:h="16838"/>
      <w:pgMar w:top="720" w:right="720" w:bottom="720" w:left="720" w:header="227" w:footer="420"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50AD" w14:textId="77777777" w:rsidR="00FC7CC0" w:rsidRDefault="00FC7CC0" w:rsidP="005205D8">
      <w:pPr>
        <w:spacing w:line="240" w:lineRule="auto"/>
      </w:pPr>
      <w:r>
        <w:separator/>
      </w:r>
    </w:p>
  </w:endnote>
  <w:endnote w:type="continuationSeparator" w:id="0">
    <w:p w14:paraId="6EF0BEFB" w14:textId="77777777" w:rsidR="00FC7CC0" w:rsidRDefault="00FC7CC0"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14:paraId="3E291001" w14:textId="77777777" w:rsidTr="00B35C0B">
      <w:trPr>
        <w:trHeight w:hRule="exact" w:val="520"/>
      </w:trPr>
      <w:tc>
        <w:tcPr>
          <w:tcW w:w="4706" w:type="dxa"/>
        </w:tcPr>
        <w:p w14:paraId="3D4FEC4D" w14:textId="77777777" w:rsidR="00983F21" w:rsidRPr="00C5339F" w:rsidRDefault="0094622A" w:rsidP="00797E08">
          <w:pPr>
            <w:pStyle w:val="FooterImportantInformation"/>
          </w:pPr>
          <w:r>
            <w:t>www.nusconnect.org.uk/HomeToV8te</w:t>
          </w:r>
        </w:p>
      </w:tc>
    </w:tr>
  </w:tbl>
  <w:p w14:paraId="4857BB86" w14:textId="77777777" w:rsidR="00983F21" w:rsidRPr="004F4D5A" w:rsidRDefault="00983F21" w:rsidP="004F4D5A">
    <w:pPr>
      <w:pStyle w:val="FooterImportantInform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9D51" w14:textId="77777777" w:rsidR="00FC7CC0" w:rsidRDefault="00FC7CC0" w:rsidP="005205D8">
      <w:pPr>
        <w:spacing w:line="240" w:lineRule="auto"/>
      </w:pPr>
      <w:r>
        <w:separator/>
      </w:r>
    </w:p>
  </w:footnote>
  <w:footnote w:type="continuationSeparator" w:id="0">
    <w:p w14:paraId="3EC8F424" w14:textId="77777777" w:rsidR="00FC7CC0" w:rsidRDefault="00FC7CC0" w:rsidP="00520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B95B" w14:textId="77777777" w:rsidR="00983F21" w:rsidRDefault="00946736">
    <w:pPr>
      <w:pStyle w:val="Header"/>
    </w:pPr>
    <w:r>
      <w:rPr>
        <w:noProof/>
        <w:lang w:eastAsia="en-GB"/>
      </w:rPr>
      <w:drawing>
        <wp:anchor distT="0" distB="0" distL="114300" distR="114300" simplePos="0" relativeHeight="251660288" behindDoc="1" locked="0" layoutInCell="1" allowOverlap="1" wp14:anchorId="572274A7" wp14:editId="5FE2034E">
          <wp:simplePos x="0" y="0"/>
          <wp:positionH relativeFrom="column">
            <wp:posOffset>-503555</wp:posOffset>
          </wp:positionH>
          <wp:positionV relativeFrom="paragraph">
            <wp:posOffset>-142875</wp:posOffset>
          </wp:positionV>
          <wp:extent cx="7559675" cy="10689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4A8" w14:textId="77777777" w:rsidR="00983F21" w:rsidRDefault="00946736">
    <w:pPr>
      <w:pStyle w:val="Header"/>
    </w:pPr>
    <w:r>
      <w:rPr>
        <w:noProof/>
        <w:lang w:eastAsia="en-GB"/>
      </w:rPr>
      <w:drawing>
        <wp:anchor distT="0" distB="0" distL="114300" distR="114300" simplePos="0" relativeHeight="251659264" behindDoc="1" locked="0" layoutInCell="1" allowOverlap="1" wp14:anchorId="7CA5C2F7" wp14:editId="7E3572B1">
          <wp:simplePos x="0" y="0"/>
          <wp:positionH relativeFrom="column">
            <wp:posOffset>-503555</wp:posOffset>
          </wp:positionH>
          <wp:positionV relativeFrom="paragraph">
            <wp:posOffset>-142875</wp:posOffset>
          </wp:positionV>
          <wp:extent cx="7559675" cy="1068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D82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43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45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A1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64B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2"/>
    <w:lvlOverride w:ilvl="0">
      <w:startOverride w:val="1"/>
    </w:lvlOverride>
  </w:num>
  <w:num w:numId="14">
    <w:abstractNumId w:val="38"/>
  </w:num>
  <w:num w:numId="15">
    <w:abstractNumId w:val="22"/>
  </w:num>
  <w:num w:numId="16">
    <w:abstractNumId w:val="24"/>
  </w:num>
  <w:num w:numId="17">
    <w:abstractNumId w:val="25"/>
  </w:num>
  <w:num w:numId="18">
    <w:abstractNumId w:val="31"/>
  </w:num>
  <w:num w:numId="19">
    <w:abstractNumId w:val="39"/>
  </w:num>
  <w:num w:numId="20">
    <w:abstractNumId w:val="10"/>
  </w:num>
  <w:num w:numId="21">
    <w:abstractNumId w:val="11"/>
  </w:num>
  <w:num w:numId="22">
    <w:abstractNumId w:val="13"/>
  </w:num>
  <w:num w:numId="23">
    <w:abstractNumId w:val="12"/>
  </w:num>
  <w:num w:numId="24">
    <w:abstractNumId w:val="29"/>
  </w:num>
  <w:num w:numId="25">
    <w:abstractNumId w:val="21"/>
  </w:num>
  <w:num w:numId="26">
    <w:abstractNumId w:val="35"/>
  </w:num>
  <w:num w:numId="27">
    <w:abstractNumId w:val="34"/>
  </w:num>
  <w:num w:numId="28">
    <w:abstractNumId w:val="40"/>
  </w:num>
  <w:num w:numId="29">
    <w:abstractNumId w:val="20"/>
  </w:num>
  <w:num w:numId="30">
    <w:abstractNumId w:val="41"/>
  </w:num>
  <w:num w:numId="31">
    <w:abstractNumId w:val="28"/>
  </w:num>
  <w:num w:numId="32">
    <w:abstractNumId w:val="16"/>
  </w:num>
  <w:num w:numId="33">
    <w:abstractNumId w:val="33"/>
  </w:num>
  <w:num w:numId="34">
    <w:abstractNumId w:val="27"/>
  </w:num>
  <w:num w:numId="35">
    <w:abstractNumId w:val="19"/>
  </w:num>
  <w:num w:numId="36">
    <w:abstractNumId w:val="37"/>
  </w:num>
  <w:num w:numId="37">
    <w:abstractNumId w:val="14"/>
  </w:num>
  <w:num w:numId="38">
    <w:abstractNumId w:val="36"/>
  </w:num>
  <w:num w:numId="39">
    <w:abstractNumId w:val="26"/>
  </w:num>
  <w:num w:numId="40">
    <w:abstractNumId w:val="18"/>
  </w:num>
  <w:num w:numId="41">
    <w:abstractNumId w:val="23"/>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9C"/>
    <w:rsid w:val="0001646F"/>
    <w:rsid w:val="000674E3"/>
    <w:rsid w:val="0007326E"/>
    <w:rsid w:val="00075FD2"/>
    <w:rsid w:val="0008130B"/>
    <w:rsid w:val="00087AD4"/>
    <w:rsid w:val="000E481C"/>
    <w:rsid w:val="000F1F94"/>
    <w:rsid w:val="00192E72"/>
    <w:rsid w:val="0020478A"/>
    <w:rsid w:val="00226350"/>
    <w:rsid w:val="00255980"/>
    <w:rsid w:val="002C0B09"/>
    <w:rsid w:val="002C644B"/>
    <w:rsid w:val="002D4BE5"/>
    <w:rsid w:val="002D6510"/>
    <w:rsid w:val="002E2A1C"/>
    <w:rsid w:val="0035179D"/>
    <w:rsid w:val="00390EC3"/>
    <w:rsid w:val="003A6A27"/>
    <w:rsid w:val="003D4F44"/>
    <w:rsid w:val="003E2985"/>
    <w:rsid w:val="00473F06"/>
    <w:rsid w:val="004C310E"/>
    <w:rsid w:val="004F4D5A"/>
    <w:rsid w:val="005205D8"/>
    <w:rsid w:val="00552229"/>
    <w:rsid w:val="00566115"/>
    <w:rsid w:val="00577C53"/>
    <w:rsid w:val="005B5BFF"/>
    <w:rsid w:val="005C5A54"/>
    <w:rsid w:val="0060706B"/>
    <w:rsid w:val="00616EE2"/>
    <w:rsid w:val="00650D79"/>
    <w:rsid w:val="00655EA4"/>
    <w:rsid w:val="00664030"/>
    <w:rsid w:val="00664CD2"/>
    <w:rsid w:val="0066656D"/>
    <w:rsid w:val="00690DD3"/>
    <w:rsid w:val="006C1B5B"/>
    <w:rsid w:val="006D1415"/>
    <w:rsid w:val="006F171E"/>
    <w:rsid w:val="00724CC4"/>
    <w:rsid w:val="0074181D"/>
    <w:rsid w:val="007529EC"/>
    <w:rsid w:val="00772D81"/>
    <w:rsid w:val="0078399C"/>
    <w:rsid w:val="00797E08"/>
    <w:rsid w:val="007C27BB"/>
    <w:rsid w:val="007E52B5"/>
    <w:rsid w:val="007F7B10"/>
    <w:rsid w:val="00804D8A"/>
    <w:rsid w:val="008472BD"/>
    <w:rsid w:val="00855D98"/>
    <w:rsid w:val="00875109"/>
    <w:rsid w:val="008A1B21"/>
    <w:rsid w:val="008F04FE"/>
    <w:rsid w:val="009229A2"/>
    <w:rsid w:val="00923E12"/>
    <w:rsid w:val="0094622A"/>
    <w:rsid w:val="00946736"/>
    <w:rsid w:val="00977EE2"/>
    <w:rsid w:val="00981823"/>
    <w:rsid w:val="00983F21"/>
    <w:rsid w:val="00985F1C"/>
    <w:rsid w:val="009B08DB"/>
    <w:rsid w:val="009D188D"/>
    <w:rsid w:val="009E6BAC"/>
    <w:rsid w:val="00A31A3E"/>
    <w:rsid w:val="00A42ECC"/>
    <w:rsid w:val="00A96BBA"/>
    <w:rsid w:val="00AD4CB8"/>
    <w:rsid w:val="00AD5AD5"/>
    <w:rsid w:val="00AE0F5C"/>
    <w:rsid w:val="00B3103E"/>
    <w:rsid w:val="00B35C0B"/>
    <w:rsid w:val="00B70DA3"/>
    <w:rsid w:val="00B76290"/>
    <w:rsid w:val="00B80B15"/>
    <w:rsid w:val="00B9470D"/>
    <w:rsid w:val="00B94D3F"/>
    <w:rsid w:val="00BB3406"/>
    <w:rsid w:val="00BD62C9"/>
    <w:rsid w:val="00C34879"/>
    <w:rsid w:val="00C5339F"/>
    <w:rsid w:val="00C55E34"/>
    <w:rsid w:val="00CB2D07"/>
    <w:rsid w:val="00CD53A7"/>
    <w:rsid w:val="00D718B4"/>
    <w:rsid w:val="00D74230"/>
    <w:rsid w:val="00D74A0B"/>
    <w:rsid w:val="00D8599B"/>
    <w:rsid w:val="00D96150"/>
    <w:rsid w:val="00DA23C4"/>
    <w:rsid w:val="00DA46D4"/>
    <w:rsid w:val="00DC034A"/>
    <w:rsid w:val="00DE101F"/>
    <w:rsid w:val="00DF6B54"/>
    <w:rsid w:val="00DF7229"/>
    <w:rsid w:val="00E07F39"/>
    <w:rsid w:val="00E64260"/>
    <w:rsid w:val="00E977FF"/>
    <w:rsid w:val="00EA3E9D"/>
    <w:rsid w:val="00EC23AA"/>
    <w:rsid w:val="00EE67CD"/>
    <w:rsid w:val="00F314B3"/>
    <w:rsid w:val="00F73505"/>
    <w:rsid w:val="00F929FE"/>
    <w:rsid w:val="00F92EE1"/>
    <w:rsid w:val="00FC3C05"/>
    <w:rsid w:val="00FC7CC0"/>
    <w:rsid w:val="00FF462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DFB4DF"/>
  <w15:docId w15:val="{B2697B74-42D3-4E79-9D01-05A8E48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DD3"/>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97E08"/>
    <w:pPr>
      <w:spacing w:line="200" w:lineRule="exact"/>
    </w:pPr>
    <w:rPr>
      <w:b/>
      <w:color w:val="00667D" w:themeColor="text2"/>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43"/>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CommentReference">
    <w:name w:val="annotation reference"/>
    <w:basedOn w:val="DefaultParagraphFont"/>
    <w:uiPriority w:val="99"/>
    <w:semiHidden/>
    <w:unhideWhenUsed/>
    <w:rsid w:val="0078399C"/>
    <w:rPr>
      <w:sz w:val="16"/>
      <w:szCs w:val="16"/>
    </w:rPr>
  </w:style>
  <w:style w:type="paragraph" w:styleId="CommentText">
    <w:name w:val="annotation text"/>
    <w:basedOn w:val="Normal"/>
    <w:link w:val="CommentTextChar"/>
    <w:uiPriority w:val="99"/>
    <w:semiHidden/>
    <w:unhideWhenUsed/>
    <w:rsid w:val="0078399C"/>
    <w:pPr>
      <w:spacing w:line="240" w:lineRule="auto"/>
    </w:pPr>
    <w:rPr>
      <w:sz w:val="20"/>
    </w:rPr>
  </w:style>
  <w:style w:type="character" w:customStyle="1" w:styleId="CommentTextChar">
    <w:name w:val="Comment Text Char"/>
    <w:basedOn w:val="DefaultParagraphFont"/>
    <w:link w:val="CommentText"/>
    <w:uiPriority w:val="99"/>
    <w:semiHidden/>
    <w:rsid w:val="0078399C"/>
    <w:rPr>
      <w:rFonts w:ascii="Verdana" w:hAnsi="Verdana"/>
      <w:color w:val="000000" w:themeColor="text1"/>
    </w:rPr>
  </w:style>
  <w:style w:type="paragraph" w:styleId="CommentSubject">
    <w:name w:val="annotation subject"/>
    <w:basedOn w:val="CommentText"/>
    <w:next w:val="CommentText"/>
    <w:link w:val="CommentSubjectChar"/>
    <w:uiPriority w:val="99"/>
    <w:semiHidden/>
    <w:unhideWhenUsed/>
    <w:rsid w:val="0078399C"/>
    <w:rPr>
      <w:b/>
      <w:bCs/>
    </w:rPr>
  </w:style>
  <w:style w:type="character" w:customStyle="1" w:styleId="CommentSubjectChar">
    <w:name w:val="Comment Subject Char"/>
    <w:basedOn w:val="CommentTextChar"/>
    <w:link w:val="CommentSubject"/>
    <w:uiPriority w:val="99"/>
    <w:semiHidden/>
    <w:rsid w:val="0078399C"/>
    <w:rPr>
      <w:rFonts w:ascii="Verdana" w:hAnsi="Verdana"/>
      <w:b/>
      <w:bCs/>
      <w:color w:val="000000" w:themeColor="text1"/>
    </w:rPr>
  </w:style>
  <w:style w:type="character" w:styleId="Hyperlink">
    <w:name w:val="Hyperlink"/>
    <w:basedOn w:val="DefaultParagraphFont"/>
    <w:uiPriority w:val="99"/>
    <w:unhideWhenUsed/>
    <w:rsid w:val="0078399C"/>
    <w:rPr>
      <w:color w:val="0000FF" w:themeColor="hyperlink"/>
      <w:u w:val="single"/>
    </w:rPr>
  </w:style>
  <w:style w:type="character" w:styleId="FollowedHyperlink">
    <w:name w:val="FollowedHyperlink"/>
    <w:basedOn w:val="DefaultParagraphFont"/>
    <w:uiPriority w:val="99"/>
    <w:semiHidden/>
    <w:unhideWhenUsed/>
    <w:rsid w:val="0078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tobo@nistudent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Stobo@nistuden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po.ie/en/About-Us/Our-Policies/FOI-Manuals/Combined-Section-15-16-Manual/The-Electoral-Ac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cktheregister.ie" TargetMode="External"/><Relationship Id="rId4" Type="http://schemas.openxmlformats.org/officeDocument/2006/relationships/settings" Target="settings.xml"/><Relationship Id="rId9" Type="http://schemas.openxmlformats.org/officeDocument/2006/relationships/hyperlink" Target="mailto:Peter.Robertson@nus.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AND%20COMMUNICATIONS%20SHARE\TEMPLATES\Templates%20from%20Old%20Connect\Information%20Sheet%20Templates\Information%20Sheet%20Templates\NUS\NUS%20infosheet%20FINAL_variant%202_blue%20(1).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93E5-4935-44F9-9CD2-4DF619F5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2_blue (1)</Template>
  <TotalTime>0</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Charnock</dc:creator>
  <cp:lastModifiedBy>Alison Hibben</cp:lastModifiedBy>
  <cp:revision>2</cp:revision>
  <dcterms:created xsi:type="dcterms:W3CDTF">2018-05-01T13:47:00Z</dcterms:created>
  <dcterms:modified xsi:type="dcterms:W3CDTF">2018-05-01T13:47:00Z</dcterms:modified>
</cp:coreProperties>
</file>